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4AED2" w14:textId="1D1DF94C" w:rsidR="000B0BEC" w:rsidRPr="002F4872" w:rsidRDefault="00EC1F26" w:rsidP="00EC1F26">
      <w:pPr>
        <w:pStyle w:val="Corpodetexto"/>
        <w:rPr>
          <w:rFonts w:ascii="Arial Narrow" w:hAnsi="Arial Narrow" w:cs="Calibri"/>
          <w:sz w:val="24"/>
          <w:szCs w:val="24"/>
        </w:rPr>
      </w:pPr>
      <w:r w:rsidRPr="002F4872">
        <w:rPr>
          <w:rFonts w:ascii="Arial Narrow" w:hAnsi="Arial Narrow" w:cs="Calibri"/>
          <w:sz w:val="24"/>
          <w:szCs w:val="24"/>
        </w:rPr>
        <w:t>CT-00</w:t>
      </w:r>
      <w:r w:rsidR="002F4872" w:rsidRPr="002F4872">
        <w:rPr>
          <w:rFonts w:ascii="Arial Narrow" w:hAnsi="Arial Narrow" w:cs="Calibri"/>
          <w:sz w:val="24"/>
          <w:szCs w:val="24"/>
        </w:rPr>
        <w:t>8</w:t>
      </w:r>
      <w:r w:rsidR="00B3429A">
        <w:rPr>
          <w:rFonts w:ascii="Arial Narrow" w:hAnsi="Arial Narrow" w:cs="Calibri"/>
          <w:sz w:val="24"/>
          <w:szCs w:val="24"/>
        </w:rPr>
        <w:t>5</w:t>
      </w:r>
      <w:r w:rsidRPr="002F4872">
        <w:rPr>
          <w:rFonts w:ascii="Arial Narrow" w:hAnsi="Arial Narrow" w:cs="Calibri"/>
          <w:sz w:val="24"/>
          <w:szCs w:val="24"/>
        </w:rPr>
        <w:t xml:space="preserve">/2020                                                                                       </w:t>
      </w:r>
      <w:r w:rsidR="00AE70D2" w:rsidRPr="002F4872">
        <w:rPr>
          <w:rFonts w:ascii="Arial Narrow" w:hAnsi="Arial Narrow" w:cs="Calibri"/>
          <w:sz w:val="24"/>
          <w:szCs w:val="24"/>
        </w:rPr>
        <w:t xml:space="preserve">Brasília, </w:t>
      </w:r>
      <w:r w:rsidR="00EB31B3" w:rsidRPr="002F4872">
        <w:rPr>
          <w:rFonts w:ascii="Arial Narrow" w:hAnsi="Arial Narrow" w:cs="Calibri"/>
          <w:sz w:val="24"/>
          <w:szCs w:val="24"/>
        </w:rPr>
        <w:t>0</w:t>
      </w:r>
      <w:r w:rsidR="002F4872" w:rsidRPr="002F4872">
        <w:rPr>
          <w:rFonts w:ascii="Arial Narrow" w:hAnsi="Arial Narrow" w:cs="Calibri"/>
          <w:sz w:val="24"/>
          <w:szCs w:val="24"/>
        </w:rPr>
        <w:t>3</w:t>
      </w:r>
      <w:r w:rsidR="00FC547F" w:rsidRPr="002F4872">
        <w:rPr>
          <w:rFonts w:ascii="Arial Narrow" w:hAnsi="Arial Narrow" w:cs="Calibri"/>
          <w:sz w:val="24"/>
          <w:szCs w:val="24"/>
        </w:rPr>
        <w:t xml:space="preserve"> de </w:t>
      </w:r>
      <w:r w:rsidR="00EB31B3" w:rsidRPr="002F4872">
        <w:rPr>
          <w:rFonts w:ascii="Arial Narrow" w:hAnsi="Arial Narrow" w:cs="Calibri"/>
          <w:sz w:val="24"/>
          <w:szCs w:val="24"/>
        </w:rPr>
        <w:t>dezembro</w:t>
      </w:r>
      <w:r w:rsidR="00FC547F" w:rsidRPr="002F4872">
        <w:rPr>
          <w:rFonts w:ascii="Arial Narrow" w:hAnsi="Arial Narrow" w:cs="Calibri"/>
          <w:sz w:val="24"/>
          <w:szCs w:val="24"/>
        </w:rPr>
        <w:t xml:space="preserve"> </w:t>
      </w:r>
      <w:r w:rsidR="000B0BEC" w:rsidRPr="002F4872">
        <w:rPr>
          <w:rFonts w:ascii="Arial Narrow" w:hAnsi="Arial Narrow" w:cs="Calibri"/>
          <w:sz w:val="24"/>
          <w:szCs w:val="24"/>
        </w:rPr>
        <w:t>de 2020.</w:t>
      </w:r>
    </w:p>
    <w:p w14:paraId="40D4AED3" w14:textId="77777777" w:rsidR="000B0BEC" w:rsidRPr="002F4872" w:rsidRDefault="000B0BEC" w:rsidP="000B0BEC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</w:p>
    <w:p w14:paraId="40D4AED4" w14:textId="77777777" w:rsidR="000B0BEC" w:rsidRPr="002F4872" w:rsidRDefault="000B0BEC" w:rsidP="000B0BEC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</w:p>
    <w:p w14:paraId="6C6CB14F" w14:textId="77777777" w:rsidR="007E1444" w:rsidRPr="002F4872" w:rsidRDefault="000B0BEC" w:rsidP="000B0BEC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  <w:r w:rsidRPr="002F4872">
        <w:rPr>
          <w:rFonts w:ascii="Arial Narrow" w:hAnsi="Arial Narrow" w:cs="Calibri"/>
          <w:sz w:val="24"/>
          <w:szCs w:val="24"/>
        </w:rPr>
        <w:t>Ao</w:t>
      </w:r>
      <w:r w:rsidR="0080429A" w:rsidRPr="002F4872">
        <w:rPr>
          <w:rFonts w:ascii="Arial Narrow" w:hAnsi="Arial Narrow" w:cs="Calibri"/>
          <w:sz w:val="24"/>
          <w:szCs w:val="24"/>
        </w:rPr>
        <w:t xml:space="preserve"> </w:t>
      </w:r>
      <w:r w:rsidR="00FE469B" w:rsidRPr="002F4872">
        <w:rPr>
          <w:rFonts w:ascii="Arial Narrow" w:hAnsi="Arial Narrow" w:cs="Calibri"/>
          <w:sz w:val="24"/>
          <w:szCs w:val="24"/>
        </w:rPr>
        <w:t xml:space="preserve">Excelentíssimo </w:t>
      </w:r>
      <w:r w:rsidR="0080429A" w:rsidRPr="002F4872">
        <w:rPr>
          <w:rFonts w:ascii="Arial Narrow" w:hAnsi="Arial Narrow" w:cs="Calibri"/>
          <w:sz w:val="24"/>
          <w:szCs w:val="24"/>
        </w:rPr>
        <w:t>Senhor</w:t>
      </w:r>
    </w:p>
    <w:p w14:paraId="03D91747" w14:textId="6BCBCE78" w:rsidR="007E1444" w:rsidRPr="002F4872" w:rsidRDefault="00B3429A" w:rsidP="007E1444">
      <w:pPr>
        <w:pStyle w:val="Corpodetex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Senador Marcos Rogério</w:t>
      </w:r>
    </w:p>
    <w:p w14:paraId="046965D3" w14:textId="43CB6DCA" w:rsidR="007E1444" w:rsidRPr="002F4872" w:rsidRDefault="00B3429A" w:rsidP="007E1444">
      <w:pPr>
        <w:pStyle w:val="Corpodetex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Senado Federal</w:t>
      </w:r>
    </w:p>
    <w:p w14:paraId="40D4AED6" w14:textId="5A740B72" w:rsidR="006A6DEC" w:rsidRPr="002F4872" w:rsidRDefault="009019F5" w:rsidP="007E1444">
      <w:pPr>
        <w:pStyle w:val="Corpodetexto"/>
        <w:jc w:val="both"/>
        <w:rPr>
          <w:rFonts w:ascii="Arial Narrow" w:hAnsi="Arial Narrow" w:cstheme="minorHAnsi"/>
          <w:sz w:val="24"/>
          <w:szCs w:val="24"/>
        </w:rPr>
      </w:pPr>
      <w:r w:rsidRPr="002F4872">
        <w:rPr>
          <w:rFonts w:ascii="Arial Narrow" w:hAnsi="Arial Narrow" w:cstheme="minorHAnsi"/>
          <w:sz w:val="24"/>
          <w:szCs w:val="24"/>
        </w:rPr>
        <w:t>Brasília-DF</w:t>
      </w:r>
    </w:p>
    <w:p w14:paraId="40D4AED7" w14:textId="77777777" w:rsidR="00E35DAC" w:rsidRPr="002F4872" w:rsidRDefault="00E35DAC" w:rsidP="009019F5">
      <w:pPr>
        <w:rPr>
          <w:rFonts w:ascii="Arial Narrow" w:hAnsi="Arial Narrow" w:cstheme="minorHAnsi"/>
          <w:sz w:val="24"/>
          <w:szCs w:val="24"/>
        </w:rPr>
      </w:pPr>
    </w:p>
    <w:p w14:paraId="40D4AEDC" w14:textId="02F0115C" w:rsidR="000B0BEC" w:rsidRPr="002F4872" w:rsidRDefault="00787BAF" w:rsidP="000B0BEC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  <w:r w:rsidRPr="002F4872">
        <w:rPr>
          <w:rFonts w:ascii="Arial Narrow" w:hAnsi="Arial Narrow" w:cs="Calibri"/>
          <w:sz w:val="24"/>
          <w:szCs w:val="24"/>
        </w:rPr>
        <w:t xml:space="preserve">Assunto: </w:t>
      </w:r>
      <w:r w:rsidR="007971F9" w:rsidRPr="002F4872">
        <w:rPr>
          <w:rFonts w:ascii="Arial Narrow" w:hAnsi="Arial Narrow" w:cs="Calibri"/>
          <w:sz w:val="24"/>
          <w:szCs w:val="24"/>
        </w:rPr>
        <w:t>Aprovação da Medida Provisória</w:t>
      </w:r>
      <w:r w:rsidR="00284371" w:rsidRPr="002F4872">
        <w:rPr>
          <w:rFonts w:ascii="Arial Narrow" w:hAnsi="Arial Narrow" w:cs="Calibri"/>
          <w:sz w:val="24"/>
          <w:szCs w:val="24"/>
        </w:rPr>
        <w:t xml:space="preserve"> nº</w:t>
      </w:r>
      <w:r w:rsidR="00A65FBF" w:rsidRPr="002F4872">
        <w:rPr>
          <w:rFonts w:ascii="Arial Narrow" w:hAnsi="Arial Narrow" w:cs="Calibri"/>
          <w:sz w:val="24"/>
          <w:szCs w:val="24"/>
        </w:rPr>
        <w:t xml:space="preserve"> 99</w:t>
      </w:r>
      <w:r w:rsidR="00137D56" w:rsidRPr="002F4872">
        <w:rPr>
          <w:rFonts w:ascii="Arial Narrow" w:hAnsi="Arial Narrow" w:cs="Calibri"/>
          <w:sz w:val="24"/>
          <w:szCs w:val="24"/>
        </w:rPr>
        <w:t>8</w:t>
      </w:r>
    </w:p>
    <w:p w14:paraId="40D4AEDD" w14:textId="77777777" w:rsidR="00E35DAC" w:rsidRPr="002F4872" w:rsidRDefault="00E35DAC" w:rsidP="000B0BEC">
      <w:pPr>
        <w:pStyle w:val="Corpodetexto"/>
        <w:jc w:val="both"/>
        <w:rPr>
          <w:rFonts w:ascii="Arial Narrow" w:hAnsi="Arial Narrow" w:cs="Calibri"/>
          <w:sz w:val="28"/>
          <w:szCs w:val="28"/>
        </w:rPr>
      </w:pPr>
    </w:p>
    <w:p w14:paraId="40D4AEDF" w14:textId="4C2FC671" w:rsidR="00284371" w:rsidRPr="002F4872" w:rsidRDefault="00284371" w:rsidP="00284371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  <w:r w:rsidRPr="002F4872">
        <w:rPr>
          <w:rFonts w:ascii="Arial Narrow" w:hAnsi="Arial Narrow" w:cs="Calibri"/>
          <w:sz w:val="24"/>
          <w:szCs w:val="24"/>
        </w:rPr>
        <w:t xml:space="preserve">Senhor </w:t>
      </w:r>
      <w:r w:rsidR="00B3429A">
        <w:rPr>
          <w:rFonts w:ascii="Arial Narrow" w:hAnsi="Arial Narrow" w:cs="Calibri"/>
          <w:sz w:val="24"/>
          <w:szCs w:val="24"/>
        </w:rPr>
        <w:t>Senador</w:t>
      </w:r>
      <w:r w:rsidRPr="002F4872">
        <w:rPr>
          <w:rFonts w:ascii="Arial Narrow" w:hAnsi="Arial Narrow" w:cs="Calibri"/>
          <w:sz w:val="24"/>
          <w:szCs w:val="24"/>
        </w:rPr>
        <w:t>,</w:t>
      </w:r>
    </w:p>
    <w:p w14:paraId="40D4AEE0" w14:textId="77777777" w:rsidR="00284371" w:rsidRPr="002F4872" w:rsidRDefault="00284371" w:rsidP="00284371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</w:p>
    <w:p w14:paraId="40D4AEE2" w14:textId="3C058E8E" w:rsidR="00284371" w:rsidRPr="00B3429A" w:rsidRDefault="00B3429A" w:rsidP="00284371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  <w:r w:rsidRPr="00B3429A">
        <w:rPr>
          <w:rFonts w:ascii="Arial Narrow" w:hAnsi="Arial Narrow" w:cs="Calibri"/>
          <w:sz w:val="24"/>
          <w:szCs w:val="24"/>
        </w:rPr>
        <w:t>Cumprimentando cordialmente Vossa Excelência, a Associação Brasileira dos Comercializadores de Energia (Abraceel), organização que representa as empresas que operam no mercado livre de energia elétrica, manifesta sua satisfação sobre a matéria publicada hoje</w:t>
      </w:r>
      <w:r w:rsidR="00934EE7">
        <w:rPr>
          <w:rFonts w:ascii="Arial Narrow" w:hAnsi="Arial Narrow" w:cs="Calibri"/>
          <w:sz w:val="24"/>
          <w:szCs w:val="24"/>
        </w:rPr>
        <w:t xml:space="preserve"> (03.12)</w:t>
      </w:r>
      <w:r w:rsidRPr="00B3429A">
        <w:rPr>
          <w:rFonts w:ascii="Arial Narrow" w:hAnsi="Arial Narrow" w:cs="Calibri"/>
          <w:sz w:val="24"/>
          <w:szCs w:val="24"/>
        </w:rPr>
        <w:t xml:space="preserve"> na Agência Infra</w:t>
      </w:r>
      <w:r w:rsidR="00934EE7">
        <w:rPr>
          <w:rFonts w:ascii="Arial Narrow" w:hAnsi="Arial Narrow" w:cs="Calibri"/>
          <w:sz w:val="24"/>
          <w:szCs w:val="24"/>
        </w:rPr>
        <w:t>,</w:t>
      </w:r>
      <w:r w:rsidRPr="00B3429A">
        <w:rPr>
          <w:rFonts w:ascii="Arial Narrow" w:hAnsi="Arial Narrow" w:cs="Calibri"/>
          <w:sz w:val="24"/>
          <w:szCs w:val="24"/>
        </w:rPr>
        <w:t xml:space="preserve"> por meio da qual tomamos conhecimento do louvável e profícuo trabalho conjunto entre a Câmara e o Senado para harmonizar o entendimento em torno da Media Provisória nº 998</w:t>
      </w:r>
      <w:r>
        <w:rPr>
          <w:rFonts w:ascii="Arial Narrow" w:hAnsi="Arial Narrow" w:cs="Calibri"/>
          <w:sz w:val="24"/>
          <w:szCs w:val="24"/>
        </w:rPr>
        <w:t>.</w:t>
      </w:r>
    </w:p>
    <w:p w14:paraId="488AD0D7" w14:textId="77777777" w:rsidR="00B3429A" w:rsidRPr="002F4872" w:rsidRDefault="00B3429A" w:rsidP="00284371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</w:p>
    <w:p w14:paraId="40D4AEE3" w14:textId="3E9150E9" w:rsidR="00E35DAC" w:rsidRPr="002F4872" w:rsidRDefault="002979AF" w:rsidP="00284371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  <w:r w:rsidRPr="002F4872">
        <w:rPr>
          <w:rFonts w:ascii="Arial Narrow" w:hAnsi="Arial Narrow" w:cs="Calibri"/>
          <w:sz w:val="24"/>
          <w:szCs w:val="24"/>
        </w:rPr>
        <w:t xml:space="preserve">A </w:t>
      </w:r>
      <w:r w:rsidR="00A65FBF" w:rsidRPr="002F4872">
        <w:rPr>
          <w:rFonts w:ascii="Arial Narrow" w:hAnsi="Arial Narrow" w:cs="Calibri"/>
          <w:sz w:val="24"/>
          <w:szCs w:val="24"/>
        </w:rPr>
        <w:t>MPV 99</w:t>
      </w:r>
      <w:r w:rsidR="00284371" w:rsidRPr="002F4872">
        <w:rPr>
          <w:rFonts w:ascii="Arial Narrow" w:hAnsi="Arial Narrow" w:cs="Calibri"/>
          <w:sz w:val="24"/>
          <w:szCs w:val="24"/>
        </w:rPr>
        <w:t xml:space="preserve">8 traz </w:t>
      </w:r>
      <w:r w:rsidR="00A40167" w:rsidRPr="002F4872">
        <w:rPr>
          <w:rFonts w:ascii="Arial Narrow" w:hAnsi="Arial Narrow" w:cs="Calibri"/>
          <w:sz w:val="24"/>
          <w:szCs w:val="24"/>
        </w:rPr>
        <w:t xml:space="preserve">medidas </w:t>
      </w:r>
      <w:r w:rsidR="00BB3BBB" w:rsidRPr="002F4872">
        <w:rPr>
          <w:rFonts w:ascii="Arial Narrow" w:hAnsi="Arial Narrow" w:cs="Calibri"/>
          <w:sz w:val="24"/>
          <w:szCs w:val="24"/>
        </w:rPr>
        <w:t xml:space="preserve">voltadas </w:t>
      </w:r>
      <w:r w:rsidRPr="002F4872">
        <w:rPr>
          <w:rFonts w:ascii="Arial Narrow" w:hAnsi="Arial Narrow" w:cs="Calibri"/>
          <w:sz w:val="24"/>
          <w:szCs w:val="24"/>
        </w:rPr>
        <w:t xml:space="preserve">para </w:t>
      </w:r>
      <w:r w:rsidR="00BB3BBB" w:rsidRPr="002F4872">
        <w:rPr>
          <w:rFonts w:ascii="Arial Narrow" w:hAnsi="Arial Narrow" w:cs="Calibri"/>
          <w:sz w:val="24"/>
          <w:szCs w:val="24"/>
        </w:rPr>
        <w:t xml:space="preserve">a </w:t>
      </w:r>
      <w:r w:rsidRPr="002F4872">
        <w:rPr>
          <w:rFonts w:ascii="Arial Narrow" w:hAnsi="Arial Narrow" w:cs="Calibri"/>
          <w:sz w:val="24"/>
          <w:szCs w:val="24"/>
        </w:rPr>
        <w:t>redu</w:t>
      </w:r>
      <w:r w:rsidR="00BB3BBB" w:rsidRPr="002F4872">
        <w:rPr>
          <w:rFonts w:ascii="Arial Narrow" w:hAnsi="Arial Narrow" w:cs="Calibri"/>
          <w:sz w:val="24"/>
          <w:szCs w:val="24"/>
        </w:rPr>
        <w:t>ção</w:t>
      </w:r>
      <w:r w:rsidRPr="002F4872">
        <w:rPr>
          <w:rFonts w:ascii="Arial Narrow" w:hAnsi="Arial Narrow" w:cs="Calibri"/>
          <w:sz w:val="24"/>
          <w:szCs w:val="24"/>
        </w:rPr>
        <w:t xml:space="preserve"> </w:t>
      </w:r>
      <w:r w:rsidR="00BB3BBB" w:rsidRPr="002F4872">
        <w:rPr>
          <w:rFonts w:ascii="Arial Narrow" w:hAnsi="Arial Narrow" w:cs="Calibri"/>
          <w:sz w:val="24"/>
          <w:szCs w:val="24"/>
        </w:rPr>
        <w:t>d</w:t>
      </w:r>
      <w:r w:rsidRPr="002F4872">
        <w:rPr>
          <w:rFonts w:ascii="Arial Narrow" w:hAnsi="Arial Narrow" w:cs="Calibri"/>
          <w:sz w:val="24"/>
          <w:szCs w:val="24"/>
        </w:rPr>
        <w:t xml:space="preserve">as tarifas de energia elétrica, </w:t>
      </w:r>
      <w:r w:rsidR="0046172D" w:rsidRPr="002F4872">
        <w:rPr>
          <w:rFonts w:ascii="Arial Narrow" w:hAnsi="Arial Narrow" w:cs="Calibri"/>
          <w:sz w:val="24"/>
          <w:szCs w:val="24"/>
        </w:rPr>
        <w:t xml:space="preserve">como a utilização de recursos </w:t>
      </w:r>
      <w:r w:rsidR="00A410D6" w:rsidRPr="002F4872">
        <w:rPr>
          <w:rFonts w:ascii="Arial Narrow" w:hAnsi="Arial Narrow" w:cs="Calibri"/>
          <w:sz w:val="24"/>
          <w:szCs w:val="24"/>
        </w:rPr>
        <w:t xml:space="preserve">para a modicidade tarifária e políticas </w:t>
      </w:r>
      <w:r w:rsidR="00EA2FCB" w:rsidRPr="002F4872">
        <w:rPr>
          <w:rFonts w:ascii="Arial Narrow" w:hAnsi="Arial Narrow" w:cs="Calibri"/>
          <w:sz w:val="24"/>
          <w:szCs w:val="24"/>
        </w:rPr>
        <w:t xml:space="preserve">específicas para os consumidores da região norte. Além disso, a MPV 998 incorpora importantes aprimoramentos </w:t>
      </w:r>
      <w:r w:rsidR="00FC74C4" w:rsidRPr="002F4872">
        <w:rPr>
          <w:rFonts w:ascii="Arial Narrow" w:hAnsi="Arial Narrow" w:cs="Calibri"/>
          <w:sz w:val="24"/>
          <w:szCs w:val="24"/>
        </w:rPr>
        <w:t xml:space="preserve">para a modernização do setor elétrico, </w:t>
      </w:r>
      <w:r w:rsidR="005A3DE3" w:rsidRPr="002F4872">
        <w:rPr>
          <w:rFonts w:ascii="Arial Narrow" w:hAnsi="Arial Narrow" w:cs="Calibri"/>
          <w:sz w:val="24"/>
          <w:szCs w:val="24"/>
        </w:rPr>
        <w:t>como a definição da contratação de capacidade</w:t>
      </w:r>
      <w:r w:rsidR="006A4428" w:rsidRPr="002F4872">
        <w:rPr>
          <w:rFonts w:ascii="Arial Narrow" w:hAnsi="Arial Narrow" w:cs="Calibri"/>
          <w:sz w:val="24"/>
          <w:szCs w:val="24"/>
        </w:rPr>
        <w:t xml:space="preserve"> (segurança do suprimento) </w:t>
      </w:r>
      <w:r w:rsidR="005A3DE3" w:rsidRPr="002F4872">
        <w:rPr>
          <w:rFonts w:ascii="Arial Narrow" w:hAnsi="Arial Narrow" w:cs="Calibri"/>
          <w:sz w:val="24"/>
          <w:szCs w:val="24"/>
        </w:rPr>
        <w:t>e aprimoramentos na comercialização varejista</w:t>
      </w:r>
      <w:r w:rsidR="006A4428" w:rsidRPr="002F4872">
        <w:rPr>
          <w:rFonts w:ascii="Arial Narrow" w:hAnsi="Arial Narrow" w:cs="Calibri"/>
          <w:sz w:val="24"/>
          <w:szCs w:val="24"/>
        </w:rPr>
        <w:t xml:space="preserve"> (indispensável à almejada portabilidade da conta de luz pelos consumidores)</w:t>
      </w:r>
      <w:r w:rsidR="005A3DE3" w:rsidRPr="002F4872">
        <w:rPr>
          <w:rFonts w:ascii="Arial Narrow" w:hAnsi="Arial Narrow" w:cs="Calibri"/>
          <w:sz w:val="24"/>
          <w:szCs w:val="24"/>
        </w:rPr>
        <w:t xml:space="preserve">, </w:t>
      </w:r>
      <w:r w:rsidR="00A40167" w:rsidRPr="002F4872">
        <w:rPr>
          <w:rFonts w:ascii="Arial Narrow" w:hAnsi="Arial Narrow" w:cs="Calibri"/>
          <w:sz w:val="24"/>
          <w:szCs w:val="24"/>
        </w:rPr>
        <w:t xml:space="preserve">que permitem </w:t>
      </w:r>
      <w:r w:rsidR="00BB3BBB" w:rsidRPr="002F4872">
        <w:rPr>
          <w:rFonts w:ascii="Arial Narrow" w:hAnsi="Arial Narrow" w:cs="Calibri"/>
          <w:sz w:val="24"/>
          <w:szCs w:val="24"/>
        </w:rPr>
        <w:t xml:space="preserve">estabelecer </w:t>
      </w:r>
      <w:r w:rsidR="00A40167" w:rsidRPr="002F4872">
        <w:rPr>
          <w:rFonts w:ascii="Arial Narrow" w:hAnsi="Arial Narrow"/>
          <w:sz w:val="24"/>
          <w:szCs w:val="24"/>
        </w:rPr>
        <w:t xml:space="preserve">uma fase de transição </w:t>
      </w:r>
      <w:r w:rsidR="00BB3BBB" w:rsidRPr="002F4872">
        <w:rPr>
          <w:rFonts w:ascii="Arial Narrow" w:hAnsi="Arial Narrow"/>
          <w:sz w:val="24"/>
          <w:szCs w:val="24"/>
        </w:rPr>
        <w:t>n</w:t>
      </w:r>
      <w:r w:rsidR="00A40167" w:rsidRPr="002F4872">
        <w:rPr>
          <w:rFonts w:ascii="Arial Narrow" w:hAnsi="Arial Narrow"/>
          <w:sz w:val="24"/>
          <w:szCs w:val="24"/>
        </w:rPr>
        <w:t xml:space="preserve">a </w:t>
      </w:r>
      <w:r w:rsidR="00BB3BBB" w:rsidRPr="002F4872">
        <w:rPr>
          <w:rFonts w:ascii="Arial Narrow" w:hAnsi="Arial Narrow"/>
          <w:sz w:val="24"/>
          <w:szCs w:val="24"/>
        </w:rPr>
        <w:t xml:space="preserve">direção de um </w:t>
      </w:r>
      <w:r w:rsidR="00A40167" w:rsidRPr="002F4872">
        <w:rPr>
          <w:rFonts w:ascii="Arial Narrow" w:hAnsi="Arial Narrow"/>
          <w:sz w:val="24"/>
          <w:szCs w:val="24"/>
        </w:rPr>
        <w:t xml:space="preserve">setor </w:t>
      </w:r>
      <w:r w:rsidR="00801A3A" w:rsidRPr="002F4872">
        <w:rPr>
          <w:rFonts w:ascii="Arial Narrow" w:hAnsi="Arial Narrow" w:cs="Calibri"/>
          <w:sz w:val="24"/>
          <w:szCs w:val="24"/>
        </w:rPr>
        <w:t>elétrico</w:t>
      </w:r>
      <w:r w:rsidR="00BB3BBB" w:rsidRPr="002F4872">
        <w:rPr>
          <w:rFonts w:ascii="Arial Narrow" w:hAnsi="Arial Narrow" w:cs="Calibri"/>
          <w:sz w:val="24"/>
          <w:szCs w:val="24"/>
        </w:rPr>
        <w:t xml:space="preserve"> mais moderno e com foco no consumidor</w:t>
      </w:r>
      <w:r w:rsidR="009C6050" w:rsidRPr="002F4872">
        <w:rPr>
          <w:rFonts w:ascii="Arial Narrow" w:hAnsi="Arial Narrow" w:cs="Calibri"/>
          <w:sz w:val="24"/>
          <w:szCs w:val="24"/>
        </w:rPr>
        <w:t>.</w:t>
      </w:r>
      <w:r w:rsidR="00456F91" w:rsidRPr="002F4872">
        <w:rPr>
          <w:rFonts w:ascii="Arial Narrow" w:hAnsi="Arial Narrow" w:cs="Calibri"/>
          <w:sz w:val="24"/>
          <w:szCs w:val="24"/>
        </w:rPr>
        <w:t xml:space="preserve"> </w:t>
      </w:r>
    </w:p>
    <w:p w14:paraId="40D4AEE4" w14:textId="1CD4CA29" w:rsidR="00E35DAC" w:rsidRPr="002F4872" w:rsidRDefault="00E35DAC" w:rsidP="00284371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</w:p>
    <w:p w14:paraId="7B538D89" w14:textId="6302F9AB" w:rsidR="00EB31B3" w:rsidRPr="002F4872" w:rsidRDefault="00EB31B3" w:rsidP="00284371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  <w:r w:rsidRPr="002F4872">
        <w:rPr>
          <w:rFonts w:ascii="Arial Narrow" w:hAnsi="Arial Narrow" w:cs="Calibri"/>
          <w:sz w:val="24"/>
          <w:szCs w:val="24"/>
        </w:rPr>
        <w:t xml:space="preserve">Foram apresentadas 205 emendas à Medida Provisória 998, colocando-a na segunda posição em quantidade de emendas apresentadas a medidas provisórias do setor de energia, ficando atrás somente da MP 579, que recebeu 431 emendas. </w:t>
      </w:r>
    </w:p>
    <w:p w14:paraId="28A9C213" w14:textId="2CDC36E0" w:rsidR="00E756DE" w:rsidRPr="002F4872" w:rsidRDefault="00E756DE" w:rsidP="00284371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</w:p>
    <w:p w14:paraId="1731E95F" w14:textId="3F84C3A7" w:rsidR="00E756DE" w:rsidRPr="002F4872" w:rsidRDefault="00E756DE" w:rsidP="00284371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  <w:r w:rsidRPr="002F4872">
        <w:rPr>
          <w:rFonts w:ascii="Arial Narrow" w:hAnsi="Arial Narrow" w:cs="Calibri"/>
          <w:sz w:val="24"/>
          <w:szCs w:val="24"/>
        </w:rPr>
        <w:t>Nessa esteira, após análise da equipe técnica da Abraceel, destacamos três emendas, cujo conteúdo trará aprimoramentos ao texto da MP 998</w:t>
      </w:r>
      <w:r w:rsidR="00FC74C4" w:rsidRPr="002F4872">
        <w:rPr>
          <w:rFonts w:ascii="Arial Narrow" w:hAnsi="Arial Narrow" w:cs="Calibri"/>
          <w:sz w:val="24"/>
          <w:szCs w:val="24"/>
        </w:rPr>
        <w:t xml:space="preserve"> em linha com a reforma do setor elétrico</w:t>
      </w:r>
      <w:r w:rsidRPr="002F4872">
        <w:rPr>
          <w:rFonts w:ascii="Arial Narrow" w:hAnsi="Arial Narrow" w:cs="Calibri"/>
          <w:sz w:val="24"/>
          <w:szCs w:val="24"/>
        </w:rPr>
        <w:t>:</w:t>
      </w:r>
    </w:p>
    <w:p w14:paraId="0BAE686B" w14:textId="3CE88E2A" w:rsidR="00E756DE" w:rsidRPr="002F4872" w:rsidRDefault="00E756DE" w:rsidP="00284371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</w:p>
    <w:p w14:paraId="40A2AB10" w14:textId="67D9CDF6" w:rsidR="00E756DE" w:rsidRPr="002F4872" w:rsidRDefault="00E756DE" w:rsidP="00284371">
      <w:pPr>
        <w:pStyle w:val="Corpodetexto"/>
        <w:jc w:val="both"/>
        <w:rPr>
          <w:rFonts w:ascii="Arial Narrow" w:hAnsi="Arial Narrow"/>
          <w:sz w:val="24"/>
          <w:szCs w:val="22"/>
        </w:rPr>
      </w:pPr>
      <w:r w:rsidRPr="002F4872">
        <w:rPr>
          <w:rFonts w:ascii="Arial Narrow" w:hAnsi="Arial Narrow" w:cs="Calibri"/>
          <w:sz w:val="24"/>
          <w:szCs w:val="24"/>
        </w:rPr>
        <w:t xml:space="preserve">1) Emenda nº 27, de autoria do deputado Rodrigo Agostinho (PSB-SP): modifica o art. 6º da Medida Provisória, que altera a Lei 10.848 de 2004. </w:t>
      </w:r>
      <w:r w:rsidRPr="002F4872">
        <w:rPr>
          <w:rFonts w:ascii="Arial Narrow" w:hAnsi="Arial Narrow"/>
          <w:sz w:val="24"/>
          <w:szCs w:val="22"/>
        </w:rPr>
        <w:t xml:space="preserve">A redação original orienta que o Poder Concedente homologará a quantidade de energia elétrica ou de reserva de capacidade a ser contratada para o atendimento de todas as necessidades do mercado nacional e a relação dos </w:t>
      </w:r>
      <w:r w:rsidRPr="002F4872">
        <w:rPr>
          <w:rFonts w:ascii="Arial Narrow" w:hAnsi="Arial Narrow"/>
          <w:b/>
          <w:bCs/>
          <w:sz w:val="24"/>
          <w:szCs w:val="22"/>
        </w:rPr>
        <w:t>novos</w:t>
      </w:r>
      <w:r w:rsidRPr="002F4872">
        <w:rPr>
          <w:rFonts w:ascii="Arial Narrow" w:hAnsi="Arial Narrow"/>
          <w:sz w:val="24"/>
          <w:szCs w:val="22"/>
        </w:rPr>
        <w:t xml:space="preserve"> empreendimentos de geração que integrarão o processo licitatório. A emenda garante a participação de todos os empreendimentos, novos ou existentes, garantindo maior competi</w:t>
      </w:r>
      <w:r w:rsidR="00A011BD" w:rsidRPr="002F4872">
        <w:rPr>
          <w:rFonts w:ascii="Arial Narrow" w:hAnsi="Arial Narrow"/>
          <w:sz w:val="24"/>
          <w:szCs w:val="22"/>
        </w:rPr>
        <w:t>ção</w:t>
      </w:r>
      <w:r w:rsidRPr="002F4872">
        <w:rPr>
          <w:rFonts w:ascii="Arial Narrow" w:hAnsi="Arial Narrow"/>
          <w:sz w:val="24"/>
          <w:szCs w:val="22"/>
        </w:rPr>
        <w:t>. A nova redação torna possível alcançar um dos objetivos propostos pela MP, isto é, beneficiar todos os consumidores de energia do Brasil.</w:t>
      </w:r>
    </w:p>
    <w:p w14:paraId="003CFB13" w14:textId="3E78AA98" w:rsidR="00E756DE" w:rsidRPr="002F4872" w:rsidRDefault="00E756DE" w:rsidP="00284371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</w:p>
    <w:p w14:paraId="23B029BA" w14:textId="3A7F7AD5" w:rsidR="00EB31B3" w:rsidRPr="002F4872" w:rsidRDefault="00E756DE" w:rsidP="008F56CC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  <w:r w:rsidRPr="002F4872">
        <w:rPr>
          <w:rFonts w:ascii="Arial Narrow" w:hAnsi="Arial Narrow" w:cs="Calibri"/>
          <w:sz w:val="24"/>
          <w:szCs w:val="24"/>
        </w:rPr>
        <w:t xml:space="preserve">2) Emenda nº 28, também de autoria do deputado Rodrigo Agostinho (PSB-SP): a emenda em questão modifica o art. 1º da MP 998, </w:t>
      </w:r>
      <w:r w:rsidR="008F56CC" w:rsidRPr="002F4872">
        <w:rPr>
          <w:rFonts w:ascii="Arial Narrow" w:hAnsi="Arial Narrow" w:cs="Calibri"/>
          <w:sz w:val="24"/>
          <w:szCs w:val="24"/>
        </w:rPr>
        <w:t>garantindo que o benefício apontado pela redação original também seja repassado aos consumidores livres e especiais</w:t>
      </w:r>
      <w:r w:rsidR="00C14713" w:rsidRPr="002F4872">
        <w:rPr>
          <w:rFonts w:ascii="Arial Narrow" w:hAnsi="Arial Narrow" w:cs="Calibri"/>
          <w:sz w:val="24"/>
          <w:szCs w:val="24"/>
        </w:rPr>
        <w:t>, os quais também recolhem o encargo de P&amp;D em suas tarifas de uso</w:t>
      </w:r>
      <w:r w:rsidR="008F56CC" w:rsidRPr="002F4872">
        <w:rPr>
          <w:rFonts w:ascii="Arial Narrow" w:hAnsi="Arial Narrow" w:cs="Calibri"/>
          <w:sz w:val="24"/>
          <w:szCs w:val="24"/>
        </w:rPr>
        <w:t xml:space="preserve">. A redação </w:t>
      </w:r>
      <w:r w:rsidR="00B24993" w:rsidRPr="002F4872">
        <w:rPr>
          <w:rFonts w:ascii="Arial Narrow" w:hAnsi="Arial Narrow" w:cs="Calibri"/>
          <w:sz w:val="24"/>
          <w:szCs w:val="24"/>
        </w:rPr>
        <w:t>não é clara na extensão</w:t>
      </w:r>
      <w:r w:rsidR="008F56CC" w:rsidRPr="002F4872">
        <w:rPr>
          <w:rFonts w:ascii="Arial Narrow" w:hAnsi="Arial Narrow" w:cs="Calibri"/>
          <w:sz w:val="24"/>
          <w:szCs w:val="24"/>
        </w:rPr>
        <w:t xml:space="preserve"> </w:t>
      </w:r>
      <w:r w:rsidR="00B24993" w:rsidRPr="002F4872">
        <w:rPr>
          <w:rFonts w:ascii="Arial Narrow" w:hAnsi="Arial Narrow" w:cs="Calibri"/>
          <w:sz w:val="24"/>
          <w:szCs w:val="24"/>
        </w:rPr>
        <w:t xml:space="preserve">do </w:t>
      </w:r>
      <w:r w:rsidR="008F56CC" w:rsidRPr="002F4872">
        <w:rPr>
          <w:rFonts w:ascii="Arial Narrow" w:hAnsi="Arial Narrow" w:cs="Calibri"/>
          <w:sz w:val="24"/>
          <w:szCs w:val="24"/>
        </w:rPr>
        <w:t xml:space="preserve">benefício para </w:t>
      </w:r>
      <w:r w:rsidR="00B24993" w:rsidRPr="002F4872">
        <w:rPr>
          <w:rFonts w:ascii="Arial Narrow" w:hAnsi="Arial Narrow" w:cs="Calibri"/>
          <w:sz w:val="24"/>
          <w:szCs w:val="24"/>
        </w:rPr>
        <w:t xml:space="preserve">os </w:t>
      </w:r>
      <w:r w:rsidR="008F56CC" w:rsidRPr="002F4872">
        <w:rPr>
          <w:rFonts w:ascii="Arial Narrow" w:hAnsi="Arial Narrow" w:cs="Calibri"/>
          <w:sz w:val="24"/>
          <w:szCs w:val="24"/>
        </w:rPr>
        <w:t xml:space="preserve">consumidores </w:t>
      </w:r>
      <w:r w:rsidR="00C14713" w:rsidRPr="002F4872">
        <w:rPr>
          <w:rFonts w:ascii="Arial Narrow" w:hAnsi="Arial Narrow" w:cs="Calibri"/>
          <w:sz w:val="24"/>
          <w:szCs w:val="24"/>
        </w:rPr>
        <w:t xml:space="preserve">do mercado </w:t>
      </w:r>
      <w:r w:rsidR="00B24993" w:rsidRPr="002F4872">
        <w:rPr>
          <w:rFonts w:ascii="Arial Narrow" w:hAnsi="Arial Narrow" w:cs="Calibri"/>
          <w:sz w:val="24"/>
          <w:szCs w:val="24"/>
        </w:rPr>
        <w:t>livre</w:t>
      </w:r>
      <w:r w:rsidR="000651EE" w:rsidRPr="002F4872">
        <w:rPr>
          <w:rFonts w:ascii="Arial Narrow" w:hAnsi="Arial Narrow" w:cs="Calibri"/>
          <w:sz w:val="24"/>
          <w:szCs w:val="24"/>
        </w:rPr>
        <w:t xml:space="preserve">. O objetivo </w:t>
      </w:r>
      <w:r w:rsidR="000651EE" w:rsidRPr="002F4872">
        <w:rPr>
          <w:rFonts w:ascii="Arial Narrow" w:hAnsi="Arial Narrow" w:cs="Calibri"/>
          <w:sz w:val="24"/>
          <w:szCs w:val="24"/>
        </w:rPr>
        <w:lastRenderedPageBreak/>
        <w:t>da emenda é deixar explícito na legislação esse</w:t>
      </w:r>
      <w:r w:rsidR="008F56CC" w:rsidRPr="002F4872">
        <w:rPr>
          <w:rFonts w:ascii="Arial Narrow" w:hAnsi="Arial Narrow" w:cs="Calibri"/>
          <w:sz w:val="24"/>
          <w:szCs w:val="24"/>
        </w:rPr>
        <w:t xml:space="preserve"> pilar de desenvolvimento do setor de energia, isto é, isonomia entre os agentes.</w:t>
      </w:r>
    </w:p>
    <w:p w14:paraId="223E4C65" w14:textId="4B058EF0" w:rsidR="008F56CC" w:rsidRPr="002F4872" w:rsidRDefault="008F56CC" w:rsidP="008F56CC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</w:p>
    <w:p w14:paraId="2F497BA2" w14:textId="5FF11823" w:rsidR="008F56CC" w:rsidRPr="002F4872" w:rsidRDefault="008F56CC" w:rsidP="008F56CC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  <w:r w:rsidRPr="002F4872">
        <w:rPr>
          <w:rFonts w:ascii="Arial Narrow" w:hAnsi="Arial Narrow" w:cs="Calibri"/>
          <w:sz w:val="24"/>
          <w:szCs w:val="24"/>
        </w:rPr>
        <w:t>3) Emenda nº 185, de autoria do deputado Arnaldo Jardim (</w:t>
      </w:r>
      <w:proofErr w:type="spellStart"/>
      <w:r w:rsidRPr="002F4872">
        <w:rPr>
          <w:rFonts w:ascii="Arial Narrow" w:hAnsi="Arial Narrow" w:cs="Calibri"/>
          <w:sz w:val="24"/>
          <w:szCs w:val="24"/>
        </w:rPr>
        <w:t>Cidadania-SP</w:t>
      </w:r>
      <w:proofErr w:type="spellEnd"/>
      <w:r w:rsidRPr="002F4872">
        <w:rPr>
          <w:rFonts w:ascii="Arial Narrow" w:hAnsi="Arial Narrow" w:cs="Calibri"/>
          <w:sz w:val="24"/>
          <w:szCs w:val="24"/>
        </w:rPr>
        <w:t>): modifica o art. 6º da MP 998, que propõe alterações na Lei 10.848 de 2004</w:t>
      </w:r>
      <w:r w:rsidR="004B1931" w:rsidRPr="002F4872">
        <w:rPr>
          <w:rFonts w:ascii="Arial Narrow" w:hAnsi="Arial Narrow" w:cs="Calibri"/>
          <w:sz w:val="24"/>
          <w:szCs w:val="24"/>
        </w:rPr>
        <w:t>, criando a figura do supridor de última instância.</w:t>
      </w:r>
      <w:r w:rsidRPr="002F4872">
        <w:rPr>
          <w:rFonts w:ascii="Arial Narrow" w:hAnsi="Arial Narrow" w:cs="Calibri"/>
          <w:sz w:val="24"/>
          <w:szCs w:val="24"/>
        </w:rPr>
        <w:t xml:space="preserve"> </w:t>
      </w:r>
      <w:r w:rsidR="004B1931" w:rsidRPr="002F4872">
        <w:rPr>
          <w:rFonts w:ascii="Arial Narrow" w:hAnsi="Arial Narrow" w:cs="Calibri"/>
          <w:sz w:val="24"/>
          <w:szCs w:val="24"/>
        </w:rPr>
        <w:t xml:space="preserve">A redação proposta na emenda </w:t>
      </w:r>
      <w:r w:rsidRPr="002F4872">
        <w:rPr>
          <w:rFonts w:ascii="Arial Narrow" w:hAnsi="Arial Narrow"/>
          <w:sz w:val="24"/>
          <w:szCs w:val="22"/>
        </w:rPr>
        <w:t>tem o objetivo de complementar e clarificar qual agente será responsável pelos custos relacionados ao eventual consumo de energia realizado por consumidor que tenha sua representação encerrada</w:t>
      </w:r>
      <w:r w:rsidR="004B1931" w:rsidRPr="002F4872">
        <w:rPr>
          <w:rFonts w:ascii="Arial Narrow" w:hAnsi="Arial Narrow"/>
          <w:sz w:val="24"/>
          <w:szCs w:val="22"/>
        </w:rPr>
        <w:t>. Isto é, garante que os</w:t>
      </w:r>
      <w:r w:rsidRPr="002F4872">
        <w:rPr>
          <w:rFonts w:ascii="Arial Narrow" w:hAnsi="Arial Narrow"/>
          <w:sz w:val="24"/>
          <w:szCs w:val="22"/>
        </w:rPr>
        <w:t xml:space="preserve"> custos não sejam atribuídos ao gerador varejista ou um comercializador varejista que solicitou o encerramento da representação desse consumidor perante a CCEE, nem a concessionária de distribuição em que está conectado. </w:t>
      </w:r>
      <w:r w:rsidR="001C4C24" w:rsidRPr="002F4872">
        <w:rPr>
          <w:rFonts w:ascii="Arial Narrow" w:hAnsi="Arial Narrow"/>
          <w:sz w:val="24"/>
          <w:szCs w:val="22"/>
        </w:rPr>
        <w:t>A figura</w:t>
      </w:r>
      <w:r w:rsidRPr="002F4872">
        <w:rPr>
          <w:rFonts w:ascii="Arial Narrow" w:hAnsi="Arial Narrow"/>
          <w:sz w:val="24"/>
          <w:szCs w:val="22"/>
        </w:rPr>
        <w:t xml:space="preserve"> do Supridor de Última Instância</w:t>
      </w:r>
      <w:r w:rsidR="001C4C24" w:rsidRPr="002F4872">
        <w:rPr>
          <w:rFonts w:ascii="Arial Narrow" w:hAnsi="Arial Narrow"/>
          <w:sz w:val="24"/>
          <w:szCs w:val="22"/>
        </w:rPr>
        <w:t xml:space="preserve"> está presente em</w:t>
      </w:r>
      <w:r w:rsidRPr="002F4872">
        <w:rPr>
          <w:rFonts w:ascii="Arial Narrow" w:hAnsi="Arial Narrow"/>
          <w:sz w:val="24"/>
          <w:szCs w:val="22"/>
        </w:rPr>
        <w:t xml:space="preserve"> diversos países e </w:t>
      </w:r>
      <w:r w:rsidR="004D5636" w:rsidRPr="002F4872">
        <w:rPr>
          <w:rFonts w:ascii="Arial Narrow" w:hAnsi="Arial Narrow"/>
          <w:sz w:val="24"/>
          <w:szCs w:val="22"/>
        </w:rPr>
        <w:t>é</w:t>
      </w:r>
      <w:r w:rsidRPr="002F4872">
        <w:rPr>
          <w:rFonts w:ascii="Arial Narrow" w:hAnsi="Arial Narrow"/>
          <w:sz w:val="24"/>
          <w:szCs w:val="22"/>
        </w:rPr>
        <w:t xml:space="preserve"> necessária para endereçar a alocação de riscos e responsabilidades em um mercado de energia aberto, assumindo a função de atendimento a grupos de consumidores que carecem de tratamento especial, seja por condições transitórias ou permanentes, de ordem técnica, financeira ou social. </w:t>
      </w:r>
    </w:p>
    <w:p w14:paraId="2A5C5B0A" w14:textId="4F69AA1E" w:rsidR="00EB31B3" w:rsidRPr="002F4872" w:rsidRDefault="00EB31B3" w:rsidP="00284371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  <w:r w:rsidRPr="002F4872">
        <w:rPr>
          <w:rFonts w:ascii="Arial Narrow" w:hAnsi="Arial Narrow" w:cs="Calibri"/>
          <w:sz w:val="24"/>
          <w:szCs w:val="24"/>
        </w:rPr>
        <w:t xml:space="preserve"> </w:t>
      </w:r>
    </w:p>
    <w:p w14:paraId="40D4AEE5" w14:textId="4797FEF1" w:rsidR="009C6050" w:rsidRPr="002F4872" w:rsidRDefault="00BB3BBB" w:rsidP="00284371">
      <w:pPr>
        <w:pStyle w:val="Corpodetexto"/>
        <w:jc w:val="both"/>
        <w:rPr>
          <w:rFonts w:ascii="Arial Narrow" w:hAnsi="Arial Narrow" w:cs="Calibri"/>
          <w:sz w:val="24"/>
          <w:szCs w:val="24"/>
        </w:rPr>
      </w:pPr>
      <w:r w:rsidRPr="002F4872">
        <w:rPr>
          <w:rFonts w:ascii="Arial Narrow" w:hAnsi="Arial Narrow" w:cs="Calibri"/>
          <w:sz w:val="24"/>
          <w:szCs w:val="24"/>
        </w:rPr>
        <w:t>Com esse entendimento</w:t>
      </w:r>
      <w:r w:rsidR="006A4428" w:rsidRPr="002F4872">
        <w:rPr>
          <w:rFonts w:ascii="Arial Narrow" w:hAnsi="Arial Narrow" w:cs="Calibri"/>
          <w:sz w:val="24"/>
          <w:szCs w:val="24"/>
        </w:rPr>
        <w:t xml:space="preserve">, </w:t>
      </w:r>
      <w:r w:rsidR="004D5636" w:rsidRPr="002F4872">
        <w:rPr>
          <w:rFonts w:ascii="Arial Narrow" w:hAnsi="Arial Narrow" w:cs="Calibri"/>
          <w:sz w:val="24"/>
          <w:szCs w:val="24"/>
        </w:rPr>
        <w:t>a</w:t>
      </w:r>
      <w:r w:rsidR="006A4428" w:rsidRPr="002F4872">
        <w:rPr>
          <w:rFonts w:ascii="Arial Narrow" w:hAnsi="Arial Narrow" w:cs="Calibri"/>
          <w:sz w:val="24"/>
          <w:szCs w:val="24"/>
        </w:rPr>
        <w:t xml:space="preserve"> Abraceel apoia a</w:t>
      </w:r>
      <w:r w:rsidR="006A4428" w:rsidRPr="002F4872">
        <w:rPr>
          <w:rFonts w:ascii="Arial Narrow" w:hAnsi="Arial Narrow"/>
          <w:sz w:val="24"/>
          <w:szCs w:val="24"/>
        </w:rPr>
        <w:t xml:space="preserve"> aprovação da MP</w:t>
      </w:r>
      <w:r w:rsidR="007E1444" w:rsidRPr="002F4872">
        <w:rPr>
          <w:rFonts w:ascii="Arial Narrow" w:hAnsi="Arial Narrow"/>
          <w:sz w:val="24"/>
          <w:szCs w:val="24"/>
        </w:rPr>
        <w:t>V</w:t>
      </w:r>
      <w:r w:rsidR="006A4428" w:rsidRPr="002F4872">
        <w:rPr>
          <w:rFonts w:ascii="Arial Narrow" w:hAnsi="Arial Narrow"/>
          <w:sz w:val="24"/>
          <w:szCs w:val="24"/>
        </w:rPr>
        <w:t xml:space="preserve"> 998 ainda nesta </w:t>
      </w:r>
      <w:r w:rsidR="0024277D" w:rsidRPr="002F4872">
        <w:rPr>
          <w:rFonts w:ascii="Arial Narrow" w:hAnsi="Arial Narrow"/>
          <w:sz w:val="24"/>
          <w:szCs w:val="24"/>
        </w:rPr>
        <w:t>L</w:t>
      </w:r>
      <w:r w:rsidR="006A4428" w:rsidRPr="002F4872">
        <w:rPr>
          <w:rFonts w:ascii="Arial Narrow" w:hAnsi="Arial Narrow"/>
          <w:sz w:val="24"/>
          <w:szCs w:val="24"/>
        </w:rPr>
        <w:t>egislatura, para que seus efeitos possam trazer benefícios aos consumidores de energia e atrair novos investimentos para o setor.</w:t>
      </w:r>
    </w:p>
    <w:p w14:paraId="40D4AEE6" w14:textId="77777777" w:rsidR="009C6050" w:rsidRPr="00934EE7" w:rsidRDefault="009C6050" w:rsidP="00284371">
      <w:pPr>
        <w:pStyle w:val="Corpodetexto"/>
        <w:jc w:val="both"/>
        <w:rPr>
          <w:rFonts w:ascii="Arial Narrow" w:hAnsi="Arial Narrow"/>
          <w:sz w:val="24"/>
          <w:szCs w:val="22"/>
        </w:rPr>
      </w:pPr>
    </w:p>
    <w:p w14:paraId="226BE55D" w14:textId="45409064" w:rsidR="00934EE7" w:rsidRPr="00934EE7" w:rsidRDefault="00934EE7" w:rsidP="00934EE7">
      <w:pPr>
        <w:pStyle w:val="m-4602434027664443553msobodytext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Cs w:val="22"/>
        </w:rPr>
      </w:pPr>
      <w:r w:rsidRPr="00934EE7">
        <w:rPr>
          <w:rFonts w:ascii="Arial Narrow" w:hAnsi="Arial Narrow"/>
          <w:szCs w:val="22"/>
        </w:rPr>
        <w:t>Desta forma, não poderíamos deixar de reiterar a importância capital da aprovação do PLS 232</w:t>
      </w:r>
      <w:r>
        <w:rPr>
          <w:rFonts w:ascii="Arial Narrow" w:hAnsi="Arial Narrow"/>
          <w:szCs w:val="22"/>
        </w:rPr>
        <w:t>/2016</w:t>
      </w:r>
      <w:r w:rsidRPr="00934EE7">
        <w:rPr>
          <w:rFonts w:ascii="Arial Narrow" w:hAnsi="Arial Narrow"/>
          <w:szCs w:val="22"/>
        </w:rPr>
        <w:t xml:space="preserve"> pelo Plenário do Senado, projeto que contou com incansável esforço de V.Exa. para estabelecer o consenso possível no Setor Elétrico e completa o conjunto de reformas necessárias para a modernização do marco regulatório do segmento, o que é indispensável para inserir o Brasil no novo contexto tecnológico da eletricidade no mundo.</w:t>
      </w:r>
    </w:p>
    <w:p w14:paraId="204AEC04" w14:textId="77777777" w:rsidR="00934EE7" w:rsidRPr="00934EE7" w:rsidRDefault="00934EE7" w:rsidP="00934EE7">
      <w:pPr>
        <w:pStyle w:val="m-4602434027664443553msobodytext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Cs w:val="22"/>
        </w:rPr>
      </w:pPr>
      <w:r w:rsidRPr="00934EE7">
        <w:rPr>
          <w:rFonts w:ascii="Arial Narrow" w:hAnsi="Arial Narrow"/>
          <w:szCs w:val="22"/>
        </w:rPr>
        <w:t> </w:t>
      </w:r>
    </w:p>
    <w:p w14:paraId="754D1703" w14:textId="77777777" w:rsidR="00934EE7" w:rsidRPr="00934EE7" w:rsidRDefault="00934EE7" w:rsidP="00934EE7">
      <w:pPr>
        <w:pStyle w:val="m-4602434027664443553msobodytext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Cs w:val="22"/>
        </w:rPr>
      </w:pPr>
      <w:r w:rsidRPr="00934EE7">
        <w:rPr>
          <w:rFonts w:ascii="Arial Narrow" w:hAnsi="Arial Narrow"/>
          <w:szCs w:val="22"/>
        </w:rPr>
        <w:t>Finalmente, solicitamos o agendamento de uma reunião com Vossa Excelência, com a brevidade possível, para apresentar detalhes do nosso pleito.   </w:t>
      </w:r>
    </w:p>
    <w:p w14:paraId="40D4AEEC" w14:textId="77777777" w:rsidR="008260C5" w:rsidRPr="002F4872" w:rsidRDefault="008260C5" w:rsidP="00D65C52">
      <w:pPr>
        <w:pStyle w:val="Corpodetexto"/>
        <w:rPr>
          <w:rFonts w:ascii="Arial Narrow" w:hAnsi="Arial Narrow" w:cs="Calibri"/>
          <w:b/>
          <w:bCs/>
          <w:sz w:val="24"/>
          <w:szCs w:val="24"/>
        </w:rPr>
      </w:pPr>
    </w:p>
    <w:p w14:paraId="40D4AEED" w14:textId="77777777" w:rsidR="000B0BEC" w:rsidRPr="002F4872" w:rsidRDefault="000B0BEC" w:rsidP="00D65C52">
      <w:pPr>
        <w:pStyle w:val="Corpodetexto"/>
        <w:rPr>
          <w:rFonts w:ascii="Arial Narrow" w:hAnsi="Arial Narrow" w:cs="Calibri"/>
          <w:sz w:val="24"/>
          <w:szCs w:val="24"/>
        </w:rPr>
      </w:pPr>
      <w:r w:rsidRPr="002F4872">
        <w:rPr>
          <w:rFonts w:ascii="Arial Narrow" w:hAnsi="Arial Narrow" w:cs="Calibri"/>
          <w:sz w:val="24"/>
          <w:szCs w:val="24"/>
        </w:rPr>
        <w:t>Atenciosamente,</w:t>
      </w:r>
    </w:p>
    <w:p w14:paraId="40D4AEEE" w14:textId="77777777" w:rsidR="000B0BEC" w:rsidRPr="005E5205" w:rsidRDefault="000B0BEC" w:rsidP="000B0BEC">
      <w:pPr>
        <w:pStyle w:val="Corpodetexto"/>
        <w:jc w:val="center"/>
        <w:rPr>
          <w:rFonts w:ascii="Calibri" w:hAnsi="Calibri" w:cs="Calibri"/>
          <w:sz w:val="24"/>
          <w:szCs w:val="24"/>
        </w:rPr>
      </w:pPr>
    </w:p>
    <w:p w14:paraId="40D4AEEF" w14:textId="77777777" w:rsidR="000B0BEC" w:rsidRDefault="00680CD3" w:rsidP="000B0BEC">
      <w:pPr>
        <w:pStyle w:val="Corpodetexto"/>
        <w:jc w:val="center"/>
        <w:rPr>
          <w:rFonts w:ascii="Calibri" w:hAnsi="Calibri" w:cs="Calibri"/>
          <w:sz w:val="24"/>
          <w:szCs w:val="24"/>
        </w:rPr>
      </w:pPr>
      <w:r>
        <w:rPr>
          <w:rFonts w:ascii="Arial Narrow" w:hAnsi="Arial Narrow" w:cs="Arial"/>
          <w:noProof/>
          <w:szCs w:val="22"/>
        </w:rPr>
        <w:drawing>
          <wp:inline distT="0" distB="0" distL="0" distR="0" wp14:anchorId="40D4AEF3" wp14:editId="40D4AEF4">
            <wp:extent cx="2555240" cy="498475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D4AEF0" w14:textId="77777777" w:rsidR="000B0BEC" w:rsidRPr="005E5205" w:rsidRDefault="000B0BEC" w:rsidP="000B0BEC">
      <w:pPr>
        <w:pStyle w:val="Corpodetexto"/>
        <w:jc w:val="center"/>
        <w:rPr>
          <w:rFonts w:ascii="Calibri" w:hAnsi="Calibri" w:cs="Calibri"/>
          <w:sz w:val="24"/>
          <w:szCs w:val="24"/>
        </w:rPr>
      </w:pPr>
      <w:r w:rsidRPr="005E5205">
        <w:rPr>
          <w:rFonts w:ascii="Calibri" w:hAnsi="Calibri" w:cs="Calibri"/>
          <w:sz w:val="24"/>
          <w:szCs w:val="24"/>
        </w:rPr>
        <w:t>________________________________</w:t>
      </w:r>
    </w:p>
    <w:p w14:paraId="40D4AEF1" w14:textId="77777777" w:rsidR="000B0BEC" w:rsidRPr="005E5205" w:rsidRDefault="007C7E43" w:rsidP="000B0BEC">
      <w:pPr>
        <w:pStyle w:val="Corpodetex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5E5205">
        <w:rPr>
          <w:rFonts w:ascii="Calibri" w:hAnsi="Calibri" w:cs="Calibri"/>
          <w:b/>
          <w:bCs/>
          <w:sz w:val="24"/>
          <w:szCs w:val="24"/>
        </w:rPr>
        <w:t>R</w:t>
      </w:r>
      <w:r w:rsidR="00EC1F26" w:rsidRPr="005E5205">
        <w:rPr>
          <w:rFonts w:ascii="Calibri" w:hAnsi="Calibri" w:cs="Calibri"/>
          <w:b/>
          <w:bCs/>
          <w:sz w:val="24"/>
          <w:szCs w:val="24"/>
        </w:rPr>
        <w:t>eginaldo</w:t>
      </w:r>
      <w:r w:rsidRPr="005E520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C1F26" w:rsidRPr="005E5205">
        <w:rPr>
          <w:rFonts w:ascii="Calibri" w:hAnsi="Calibri" w:cs="Calibri"/>
          <w:b/>
          <w:bCs/>
          <w:sz w:val="24"/>
          <w:szCs w:val="24"/>
        </w:rPr>
        <w:t>Medeiros</w:t>
      </w:r>
    </w:p>
    <w:p w14:paraId="40D4AEF2" w14:textId="77777777" w:rsidR="007C7E43" w:rsidRPr="005E5205" w:rsidRDefault="007C7E43" w:rsidP="000B0BEC">
      <w:pPr>
        <w:pStyle w:val="Corpodetexto"/>
        <w:jc w:val="center"/>
        <w:rPr>
          <w:rFonts w:ascii="Calibri" w:hAnsi="Calibri" w:cs="Calibri"/>
          <w:b/>
          <w:bCs/>
          <w:sz w:val="24"/>
          <w:szCs w:val="24"/>
        </w:rPr>
      </w:pPr>
      <w:r w:rsidRPr="005E5205">
        <w:rPr>
          <w:rFonts w:ascii="Calibri" w:hAnsi="Calibri" w:cs="Calibri"/>
          <w:b/>
          <w:bCs/>
          <w:sz w:val="24"/>
          <w:szCs w:val="24"/>
        </w:rPr>
        <w:t>P</w:t>
      </w:r>
      <w:r w:rsidR="00EC1F26" w:rsidRPr="005E5205">
        <w:rPr>
          <w:rFonts w:ascii="Calibri" w:hAnsi="Calibri" w:cs="Calibri"/>
          <w:b/>
          <w:bCs/>
          <w:sz w:val="24"/>
          <w:szCs w:val="24"/>
        </w:rPr>
        <w:t>residente</w:t>
      </w:r>
      <w:r w:rsidRPr="005E5205">
        <w:rPr>
          <w:rFonts w:ascii="Calibri" w:hAnsi="Calibri" w:cs="Calibri"/>
          <w:b/>
          <w:bCs/>
          <w:sz w:val="24"/>
          <w:szCs w:val="24"/>
        </w:rPr>
        <w:t xml:space="preserve"> E</w:t>
      </w:r>
      <w:r w:rsidR="00EC1F26" w:rsidRPr="005E5205">
        <w:rPr>
          <w:rFonts w:ascii="Calibri" w:hAnsi="Calibri" w:cs="Calibri"/>
          <w:b/>
          <w:bCs/>
          <w:sz w:val="24"/>
          <w:szCs w:val="24"/>
        </w:rPr>
        <w:t>xecutivo da Abraceel</w:t>
      </w:r>
    </w:p>
    <w:sectPr w:rsidR="007C7E43" w:rsidRPr="005E5205" w:rsidSect="00850441">
      <w:headerReference w:type="default" r:id="rId9"/>
      <w:footerReference w:type="default" r:id="rId10"/>
      <w:pgSz w:w="12240" w:h="15840"/>
      <w:pgMar w:top="187" w:right="1041" w:bottom="1276" w:left="1701" w:header="284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AF16D" w14:textId="77777777" w:rsidR="003238CE" w:rsidRDefault="003238CE">
      <w:r>
        <w:separator/>
      </w:r>
    </w:p>
  </w:endnote>
  <w:endnote w:type="continuationSeparator" w:id="0">
    <w:p w14:paraId="492611DE" w14:textId="77777777" w:rsidR="003238CE" w:rsidRDefault="0032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AEFB" w14:textId="77777777" w:rsidR="003E0471" w:rsidRPr="007971F9" w:rsidRDefault="003E0471">
    <w:pPr>
      <w:pStyle w:val="Ttulo3"/>
      <w:pBdr>
        <w:top w:val="single" w:sz="4" w:space="1" w:color="auto"/>
      </w:pBdr>
      <w:jc w:val="center"/>
      <w:rPr>
        <w:rFonts w:asciiTheme="minorHAnsi" w:hAnsiTheme="minorHAnsi" w:cs="Arial"/>
        <w:sz w:val="20"/>
      </w:rPr>
    </w:pPr>
    <w:r w:rsidRPr="007971F9">
      <w:rPr>
        <w:rFonts w:asciiTheme="minorHAnsi" w:hAnsiTheme="minorHAnsi" w:cs="Arial"/>
        <w:sz w:val="20"/>
      </w:rPr>
      <w:t>SHS Qua</w:t>
    </w:r>
    <w:r w:rsidR="00D02DD3" w:rsidRPr="007971F9">
      <w:rPr>
        <w:rFonts w:asciiTheme="minorHAnsi" w:hAnsiTheme="minorHAnsi" w:cs="Arial"/>
        <w:sz w:val="20"/>
      </w:rPr>
      <w:t>dra 06 – Conj. A Bloco C Sala 1707</w:t>
    </w:r>
    <w:r w:rsidRPr="007971F9">
      <w:rPr>
        <w:rFonts w:asciiTheme="minorHAnsi" w:hAnsiTheme="minorHAnsi" w:cs="Arial"/>
        <w:sz w:val="20"/>
      </w:rPr>
      <w:t xml:space="preserve"> – Ed. Brasil </w:t>
    </w:r>
    <w:r w:rsidR="007971F9" w:rsidRPr="007971F9">
      <w:rPr>
        <w:rFonts w:asciiTheme="minorHAnsi" w:hAnsiTheme="minorHAnsi" w:cs="Arial"/>
        <w:sz w:val="20"/>
      </w:rPr>
      <w:t>21</w:t>
    </w:r>
  </w:p>
  <w:p w14:paraId="40D4AEFC" w14:textId="77777777" w:rsidR="003E0471" w:rsidRPr="007971F9" w:rsidRDefault="003E0471" w:rsidP="003E0471">
    <w:pPr>
      <w:pStyle w:val="Ttulo3"/>
      <w:pBdr>
        <w:top w:val="single" w:sz="4" w:space="1" w:color="auto"/>
      </w:pBdr>
      <w:jc w:val="center"/>
      <w:rPr>
        <w:rFonts w:asciiTheme="minorHAnsi" w:hAnsiTheme="minorHAnsi" w:cs="Arial"/>
        <w:sz w:val="20"/>
      </w:rPr>
    </w:pPr>
    <w:r w:rsidRPr="007971F9">
      <w:rPr>
        <w:rFonts w:asciiTheme="minorHAnsi" w:hAnsiTheme="minorHAnsi" w:cs="Arial"/>
        <w:sz w:val="20"/>
      </w:rPr>
      <w:t>70</w:t>
    </w:r>
    <w:r w:rsidR="007971F9" w:rsidRPr="007971F9">
      <w:rPr>
        <w:rFonts w:asciiTheme="minorHAnsi" w:hAnsiTheme="minorHAnsi" w:cs="Arial"/>
        <w:sz w:val="20"/>
      </w:rPr>
      <w:t>.</w:t>
    </w:r>
    <w:r w:rsidRPr="007971F9">
      <w:rPr>
        <w:rFonts w:asciiTheme="minorHAnsi" w:hAnsiTheme="minorHAnsi" w:cs="Arial"/>
        <w:sz w:val="20"/>
      </w:rPr>
      <w:t>322-915 - Asa Sul – Brasília - DF</w:t>
    </w:r>
  </w:p>
  <w:p w14:paraId="40D4AEFD" w14:textId="77777777" w:rsidR="00455B50" w:rsidRPr="007971F9" w:rsidRDefault="003E0471">
    <w:pPr>
      <w:jc w:val="center"/>
      <w:rPr>
        <w:rFonts w:asciiTheme="minorHAnsi" w:hAnsiTheme="minorHAnsi" w:cs="Arial"/>
      </w:rPr>
    </w:pPr>
    <w:r w:rsidRPr="007971F9">
      <w:rPr>
        <w:rFonts w:asciiTheme="minorHAnsi" w:hAnsiTheme="minorHAnsi" w:cs="Arial"/>
      </w:rPr>
      <w:t xml:space="preserve">Fone/fax: </w:t>
    </w:r>
    <w:r w:rsidR="007971F9" w:rsidRPr="007971F9">
      <w:rPr>
        <w:rFonts w:asciiTheme="minorHAnsi" w:hAnsiTheme="minorHAnsi" w:cs="Arial"/>
      </w:rPr>
      <w:t>(61)</w:t>
    </w:r>
    <w:r w:rsidRPr="007971F9">
      <w:rPr>
        <w:rFonts w:asciiTheme="minorHAnsi" w:hAnsiTheme="minorHAnsi" w:cs="Arial"/>
      </w:rPr>
      <w:t xml:space="preserve"> </w:t>
    </w:r>
    <w:r w:rsidR="007971F9" w:rsidRPr="007971F9">
      <w:rPr>
        <w:rFonts w:asciiTheme="minorHAnsi" w:hAnsiTheme="minorHAnsi" w:cs="Arial"/>
      </w:rPr>
      <w:t>3223-</w:t>
    </w:r>
    <w:r w:rsidRPr="007971F9">
      <w:rPr>
        <w:rFonts w:asciiTheme="minorHAnsi" w:hAnsiTheme="minorHAnsi" w:cs="Arial"/>
      </w:rPr>
      <w:t>0081</w:t>
    </w:r>
    <w:r w:rsidR="00D20BA8" w:rsidRPr="007971F9">
      <w:rPr>
        <w:rFonts w:asciiTheme="minorHAnsi" w:hAnsiTheme="minorHAnsi" w:cs="Arial"/>
      </w:rPr>
      <w:t xml:space="preserve"> / </w:t>
    </w:r>
    <w:r w:rsidR="007971F9" w:rsidRPr="007971F9">
      <w:rPr>
        <w:rFonts w:asciiTheme="minorHAnsi" w:hAnsiTheme="minorHAnsi" w:cs="Arial"/>
      </w:rPr>
      <w:t>E</w:t>
    </w:r>
    <w:r w:rsidR="00455B50" w:rsidRPr="007971F9">
      <w:rPr>
        <w:rFonts w:asciiTheme="minorHAnsi" w:hAnsiTheme="minorHAnsi" w:cs="Arial"/>
      </w:rPr>
      <w:t>-mail</w:t>
    </w:r>
    <w:r w:rsidR="007971F9" w:rsidRPr="007971F9">
      <w:rPr>
        <w:rFonts w:asciiTheme="minorHAnsi" w:hAnsiTheme="minorHAnsi" w:cs="Arial"/>
      </w:rPr>
      <w:t>:</w:t>
    </w:r>
    <w:r w:rsidR="00455B50" w:rsidRPr="007971F9">
      <w:rPr>
        <w:rFonts w:asciiTheme="minorHAnsi" w:hAnsiTheme="minorHAnsi" w:cs="Arial"/>
      </w:rPr>
      <w:t xml:space="preserve"> abraceel@abraceel.com.br </w:t>
    </w:r>
  </w:p>
  <w:p w14:paraId="40D4AEFE" w14:textId="77777777" w:rsidR="00455B50" w:rsidRPr="007971F9" w:rsidRDefault="00455B50">
    <w:pPr>
      <w:jc w:val="center"/>
      <w:rPr>
        <w:rFonts w:asciiTheme="minorHAnsi" w:hAnsiTheme="minorHAnsi" w:cs="Arial"/>
      </w:rPr>
    </w:pPr>
    <w:r w:rsidRPr="007971F9">
      <w:rPr>
        <w:rFonts w:asciiTheme="minorHAnsi" w:hAnsiTheme="minorHAnsi" w:cs="Arial"/>
      </w:rPr>
      <w:t>Site: www.abraceel.com.br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09ED4" w14:textId="77777777" w:rsidR="003238CE" w:rsidRDefault="003238CE">
      <w:r>
        <w:separator/>
      </w:r>
    </w:p>
  </w:footnote>
  <w:footnote w:type="continuationSeparator" w:id="0">
    <w:p w14:paraId="2553FB21" w14:textId="77777777" w:rsidR="003238CE" w:rsidRDefault="0032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AEF9" w14:textId="77777777" w:rsidR="00455B50" w:rsidRDefault="00680CD3" w:rsidP="00D20BA8">
    <w:pPr>
      <w:pStyle w:val="Ttulo3"/>
    </w:pPr>
    <w:r>
      <w:rPr>
        <w:noProof/>
      </w:rPr>
      <w:drawing>
        <wp:inline distT="0" distB="0" distL="0" distR="0" wp14:anchorId="40D4AEFF" wp14:editId="40D4AF00">
          <wp:extent cx="1763395" cy="1071880"/>
          <wp:effectExtent l="19050" t="0" r="8255" b="0"/>
          <wp:docPr id="2" name="Imagem 2" descr="Nova Logo Abrace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a Logo Abrace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071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D4AEFA" w14:textId="77777777" w:rsidR="00455B50" w:rsidRDefault="00455B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5055"/>
    <w:multiLevelType w:val="hybridMultilevel"/>
    <w:tmpl w:val="4C60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4EF0"/>
    <w:multiLevelType w:val="singleLevel"/>
    <w:tmpl w:val="0646E89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2B22A5"/>
    <w:multiLevelType w:val="hybridMultilevel"/>
    <w:tmpl w:val="885A4618"/>
    <w:lvl w:ilvl="0" w:tplc="15802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3F17"/>
    <w:multiLevelType w:val="hybridMultilevel"/>
    <w:tmpl w:val="393635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74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679413A"/>
    <w:multiLevelType w:val="hybridMultilevel"/>
    <w:tmpl w:val="E41CA8E0"/>
    <w:lvl w:ilvl="0" w:tplc="69CE6E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056DE"/>
    <w:multiLevelType w:val="singleLevel"/>
    <w:tmpl w:val="2132D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16671D9"/>
    <w:multiLevelType w:val="hybridMultilevel"/>
    <w:tmpl w:val="CBF05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F2780"/>
    <w:multiLevelType w:val="singleLevel"/>
    <w:tmpl w:val="20688CAE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00"/>
    <w:rsid w:val="0000258D"/>
    <w:rsid w:val="00004579"/>
    <w:rsid w:val="00026A07"/>
    <w:rsid w:val="0003441F"/>
    <w:rsid w:val="000375FA"/>
    <w:rsid w:val="00047BE3"/>
    <w:rsid w:val="000651EE"/>
    <w:rsid w:val="00072B2A"/>
    <w:rsid w:val="000837F7"/>
    <w:rsid w:val="00085E49"/>
    <w:rsid w:val="000B0BEC"/>
    <w:rsid w:val="000E264D"/>
    <w:rsid w:val="00102BB3"/>
    <w:rsid w:val="00105307"/>
    <w:rsid w:val="0011116D"/>
    <w:rsid w:val="001161FD"/>
    <w:rsid w:val="00137D56"/>
    <w:rsid w:val="00150AC2"/>
    <w:rsid w:val="00156BBC"/>
    <w:rsid w:val="00182E9A"/>
    <w:rsid w:val="001917D6"/>
    <w:rsid w:val="001B1C85"/>
    <w:rsid w:val="001B5222"/>
    <w:rsid w:val="001B569B"/>
    <w:rsid w:val="001B73B0"/>
    <w:rsid w:val="001C4C24"/>
    <w:rsid w:val="001D133B"/>
    <w:rsid w:val="001D4FB5"/>
    <w:rsid w:val="001E7DC0"/>
    <w:rsid w:val="001F03EB"/>
    <w:rsid w:val="00212EBE"/>
    <w:rsid w:val="0022160E"/>
    <w:rsid w:val="0024277D"/>
    <w:rsid w:val="00250372"/>
    <w:rsid w:val="0025555C"/>
    <w:rsid w:val="002735F8"/>
    <w:rsid w:val="00282DEE"/>
    <w:rsid w:val="00283A6D"/>
    <w:rsid w:val="00284371"/>
    <w:rsid w:val="002846C8"/>
    <w:rsid w:val="00294DED"/>
    <w:rsid w:val="002979AF"/>
    <w:rsid w:val="002A7C68"/>
    <w:rsid w:val="002B230D"/>
    <w:rsid w:val="002B2481"/>
    <w:rsid w:val="002D0144"/>
    <w:rsid w:val="002E060A"/>
    <w:rsid w:val="002F4872"/>
    <w:rsid w:val="003044E6"/>
    <w:rsid w:val="003103F3"/>
    <w:rsid w:val="003238CE"/>
    <w:rsid w:val="00325D52"/>
    <w:rsid w:val="00325F76"/>
    <w:rsid w:val="003640D0"/>
    <w:rsid w:val="00370AB1"/>
    <w:rsid w:val="00377A70"/>
    <w:rsid w:val="003939E6"/>
    <w:rsid w:val="003C61BC"/>
    <w:rsid w:val="003E0471"/>
    <w:rsid w:val="003E6CCC"/>
    <w:rsid w:val="003F0BB2"/>
    <w:rsid w:val="003F2F89"/>
    <w:rsid w:val="003F5EE1"/>
    <w:rsid w:val="00430763"/>
    <w:rsid w:val="00455B50"/>
    <w:rsid w:val="00456F91"/>
    <w:rsid w:val="0046172D"/>
    <w:rsid w:val="00461791"/>
    <w:rsid w:val="00467135"/>
    <w:rsid w:val="00487EAE"/>
    <w:rsid w:val="004A16A8"/>
    <w:rsid w:val="004A1BFF"/>
    <w:rsid w:val="004B1931"/>
    <w:rsid w:val="004B1AFE"/>
    <w:rsid w:val="004C075C"/>
    <w:rsid w:val="004D01A9"/>
    <w:rsid w:val="004D5636"/>
    <w:rsid w:val="004D58EF"/>
    <w:rsid w:val="004E3572"/>
    <w:rsid w:val="004F481B"/>
    <w:rsid w:val="0050708E"/>
    <w:rsid w:val="00510C92"/>
    <w:rsid w:val="0056270F"/>
    <w:rsid w:val="00562D5C"/>
    <w:rsid w:val="00563949"/>
    <w:rsid w:val="005737BD"/>
    <w:rsid w:val="00574E76"/>
    <w:rsid w:val="00586344"/>
    <w:rsid w:val="00591D03"/>
    <w:rsid w:val="005A3DE3"/>
    <w:rsid w:val="005A79D3"/>
    <w:rsid w:val="005C0DF4"/>
    <w:rsid w:val="005E5205"/>
    <w:rsid w:val="005F32EC"/>
    <w:rsid w:val="005F5C43"/>
    <w:rsid w:val="00647CE2"/>
    <w:rsid w:val="00651F05"/>
    <w:rsid w:val="00676DDA"/>
    <w:rsid w:val="00680CD3"/>
    <w:rsid w:val="00685760"/>
    <w:rsid w:val="006A0BC2"/>
    <w:rsid w:val="006A359A"/>
    <w:rsid w:val="006A4428"/>
    <w:rsid w:val="006A6DEC"/>
    <w:rsid w:val="006A7C4E"/>
    <w:rsid w:val="006E4098"/>
    <w:rsid w:val="006F7DBE"/>
    <w:rsid w:val="00714E67"/>
    <w:rsid w:val="007210B5"/>
    <w:rsid w:val="007347A2"/>
    <w:rsid w:val="0073580E"/>
    <w:rsid w:val="00752898"/>
    <w:rsid w:val="00767A5A"/>
    <w:rsid w:val="007832BA"/>
    <w:rsid w:val="00787BAF"/>
    <w:rsid w:val="007971F9"/>
    <w:rsid w:val="007B296A"/>
    <w:rsid w:val="007C7E43"/>
    <w:rsid w:val="007D11AE"/>
    <w:rsid w:val="007D48C3"/>
    <w:rsid w:val="007E1444"/>
    <w:rsid w:val="00800B94"/>
    <w:rsid w:val="00801A3A"/>
    <w:rsid w:val="0080429A"/>
    <w:rsid w:val="00807DBE"/>
    <w:rsid w:val="008260C5"/>
    <w:rsid w:val="00826483"/>
    <w:rsid w:val="008317AE"/>
    <w:rsid w:val="00834FBE"/>
    <w:rsid w:val="00845E04"/>
    <w:rsid w:val="00850441"/>
    <w:rsid w:val="008574C1"/>
    <w:rsid w:val="00863A72"/>
    <w:rsid w:val="00871248"/>
    <w:rsid w:val="00874A64"/>
    <w:rsid w:val="00876659"/>
    <w:rsid w:val="0088475C"/>
    <w:rsid w:val="00885EC8"/>
    <w:rsid w:val="00893CF9"/>
    <w:rsid w:val="00897202"/>
    <w:rsid w:val="008A178E"/>
    <w:rsid w:val="008A48F1"/>
    <w:rsid w:val="008D138C"/>
    <w:rsid w:val="008D17C9"/>
    <w:rsid w:val="008F56CC"/>
    <w:rsid w:val="009008FC"/>
    <w:rsid w:val="009019F5"/>
    <w:rsid w:val="00903EF7"/>
    <w:rsid w:val="0091618A"/>
    <w:rsid w:val="00934EE7"/>
    <w:rsid w:val="00957984"/>
    <w:rsid w:val="0096476A"/>
    <w:rsid w:val="00980699"/>
    <w:rsid w:val="0098248C"/>
    <w:rsid w:val="009A1B85"/>
    <w:rsid w:val="009B65B7"/>
    <w:rsid w:val="009C5CFA"/>
    <w:rsid w:val="009C6050"/>
    <w:rsid w:val="009C66B9"/>
    <w:rsid w:val="009D470B"/>
    <w:rsid w:val="009D6306"/>
    <w:rsid w:val="009D7CAF"/>
    <w:rsid w:val="009E67AD"/>
    <w:rsid w:val="00A011BD"/>
    <w:rsid w:val="00A03B93"/>
    <w:rsid w:val="00A16B10"/>
    <w:rsid w:val="00A16C18"/>
    <w:rsid w:val="00A3420C"/>
    <w:rsid w:val="00A40167"/>
    <w:rsid w:val="00A410D6"/>
    <w:rsid w:val="00A57833"/>
    <w:rsid w:val="00A601FF"/>
    <w:rsid w:val="00A65FBF"/>
    <w:rsid w:val="00A729A0"/>
    <w:rsid w:val="00A9062D"/>
    <w:rsid w:val="00A96F75"/>
    <w:rsid w:val="00AC511A"/>
    <w:rsid w:val="00AE283E"/>
    <w:rsid w:val="00AE4D37"/>
    <w:rsid w:val="00AE5C64"/>
    <w:rsid w:val="00AE70D2"/>
    <w:rsid w:val="00B04EB7"/>
    <w:rsid w:val="00B24993"/>
    <w:rsid w:val="00B32555"/>
    <w:rsid w:val="00B32C6F"/>
    <w:rsid w:val="00B32E47"/>
    <w:rsid w:val="00B3429A"/>
    <w:rsid w:val="00B6748B"/>
    <w:rsid w:val="00B774F5"/>
    <w:rsid w:val="00BA38E7"/>
    <w:rsid w:val="00BA743B"/>
    <w:rsid w:val="00BB3BBB"/>
    <w:rsid w:val="00C004C5"/>
    <w:rsid w:val="00C06EBA"/>
    <w:rsid w:val="00C14713"/>
    <w:rsid w:val="00C15C76"/>
    <w:rsid w:val="00C50111"/>
    <w:rsid w:val="00C92F38"/>
    <w:rsid w:val="00CE0CE8"/>
    <w:rsid w:val="00D02DD3"/>
    <w:rsid w:val="00D04966"/>
    <w:rsid w:val="00D20705"/>
    <w:rsid w:val="00D20BA8"/>
    <w:rsid w:val="00D25621"/>
    <w:rsid w:val="00D32AD5"/>
    <w:rsid w:val="00D349F6"/>
    <w:rsid w:val="00D5535A"/>
    <w:rsid w:val="00D65C52"/>
    <w:rsid w:val="00D93480"/>
    <w:rsid w:val="00DD256A"/>
    <w:rsid w:val="00DE0849"/>
    <w:rsid w:val="00E10292"/>
    <w:rsid w:val="00E11638"/>
    <w:rsid w:val="00E16638"/>
    <w:rsid w:val="00E213CD"/>
    <w:rsid w:val="00E26229"/>
    <w:rsid w:val="00E35DAC"/>
    <w:rsid w:val="00E502BB"/>
    <w:rsid w:val="00E54BA8"/>
    <w:rsid w:val="00E756DE"/>
    <w:rsid w:val="00E8753A"/>
    <w:rsid w:val="00E904C8"/>
    <w:rsid w:val="00E96405"/>
    <w:rsid w:val="00EA2FCB"/>
    <w:rsid w:val="00EB124C"/>
    <w:rsid w:val="00EB28D8"/>
    <w:rsid w:val="00EB31B3"/>
    <w:rsid w:val="00EB6229"/>
    <w:rsid w:val="00EC1F26"/>
    <w:rsid w:val="00EC58C0"/>
    <w:rsid w:val="00F00378"/>
    <w:rsid w:val="00F11654"/>
    <w:rsid w:val="00F154EE"/>
    <w:rsid w:val="00F444A4"/>
    <w:rsid w:val="00F92800"/>
    <w:rsid w:val="00F94D77"/>
    <w:rsid w:val="00FA76D2"/>
    <w:rsid w:val="00FB2227"/>
    <w:rsid w:val="00FC547F"/>
    <w:rsid w:val="00FC588A"/>
    <w:rsid w:val="00FC74C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4AED2"/>
  <w15:docId w15:val="{77A3F124-5A38-4F49-A0B2-E84F66C9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70F"/>
  </w:style>
  <w:style w:type="paragraph" w:styleId="Ttulo1">
    <w:name w:val="heading 1"/>
    <w:basedOn w:val="Normal"/>
    <w:next w:val="Normal"/>
    <w:qFormat/>
    <w:rsid w:val="0056270F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56270F"/>
    <w:pPr>
      <w:keepNext/>
      <w:jc w:val="right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6270F"/>
    <w:pPr>
      <w:jc w:val="center"/>
    </w:pPr>
    <w:rPr>
      <w:rFonts w:ascii="Arial" w:hAnsi="Arial"/>
      <w:b/>
      <w:sz w:val="28"/>
      <w:u w:val="single"/>
    </w:rPr>
  </w:style>
  <w:style w:type="paragraph" w:styleId="Cabealho">
    <w:name w:val="header"/>
    <w:basedOn w:val="Normal"/>
    <w:rsid w:val="005627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270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6270F"/>
  </w:style>
  <w:style w:type="paragraph" w:styleId="Corpodetexto">
    <w:name w:val="Body Text"/>
    <w:basedOn w:val="Normal"/>
    <w:rsid w:val="0056270F"/>
    <w:rPr>
      <w:sz w:val="22"/>
    </w:rPr>
  </w:style>
  <w:style w:type="paragraph" w:styleId="Textodebalo">
    <w:name w:val="Balloon Text"/>
    <w:basedOn w:val="Normal"/>
    <w:link w:val="TextodebaloChar"/>
    <w:rsid w:val="008766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76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665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1F05"/>
    <w:pPr>
      <w:ind w:left="708"/>
    </w:pPr>
  </w:style>
  <w:style w:type="character" w:customStyle="1" w:styleId="MenoPendente1">
    <w:name w:val="Menção Pendente1"/>
    <w:uiPriority w:val="99"/>
    <w:semiHidden/>
    <w:unhideWhenUsed/>
    <w:rsid w:val="00845E04"/>
    <w:rPr>
      <w:color w:val="808080"/>
      <w:shd w:val="clear" w:color="auto" w:fill="E6E6E6"/>
    </w:rPr>
  </w:style>
  <w:style w:type="paragraph" w:customStyle="1" w:styleId="Default">
    <w:name w:val="Default"/>
    <w:rsid w:val="002843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-4602434027664443553msobodytext">
    <w:name w:val="m_-4602434027664443553msobodytext"/>
    <w:basedOn w:val="Normal"/>
    <w:rsid w:val="00934E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618C-17EC-4DB8-9045-632F0F73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do ano de 2000</vt:lpstr>
      <vt:lpstr>Relatório do ano de 2000</vt:lpstr>
    </vt:vector>
  </TitlesOfParts>
  <Company>Particular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do ano de 2000</dc:title>
  <dc:creator>Pessoal</dc:creator>
  <cp:lastModifiedBy>Ângela Oliveira</cp:lastModifiedBy>
  <cp:revision>3</cp:revision>
  <cp:lastPrinted>2020-11-12T16:57:00Z</cp:lastPrinted>
  <dcterms:created xsi:type="dcterms:W3CDTF">2020-12-03T18:10:00Z</dcterms:created>
  <dcterms:modified xsi:type="dcterms:W3CDTF">2020-12-03T18:13:00Z</dcterms:modified>
</cp:coreProperties>
</file>